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A6" w:rsidRPr="00F439A9" w:rsidRDefault="00A936A6" w:rsidP="00A936A6">
      <w:pPr>
        <w:jc w:val="both"/>
        <w:rPr>
          <w:b/>
          <w:sz w:val="24"/>
          <w:szCs w:val="24"/>
        </w:rPr>
      </w:pPr>
      <w:r w:rsidRPr="00F439A9">
        <w:rPr>
          <w:b/>
          <w:sz w:val="24"/>
          <w:szCs w:val="24"/>
        </w:rPr>
        <w:t xml:space="preserve">Paracetamol </w:t>
      </w:r>
      <w:proofErr w:type="spellStart"/>
      <w:r w:rsidRPr="00F439A9">
        <w:rPr>
          <w:b/>
          <w:sz w:val="24"/>
          <w:szCs w:val="24"/>
        </w:rPr>
        <w:t>Biofarm</w:t>
      </w:r>
      <w:proofErr w:type="spellEnd"/>
      <w:r w:rsidRPr="009A6700">
        <w:rPr>
          <w:b/>
          <w:sz w:val="24"/>
          <w:szCs w:val="24"/>
          <w:vertAlign w:val="superscript"/>
        </w:rPr>
        <w:t>®</w:t>
      </w:r>
    </w:p>
    <w:p w:rsidR="00A936A6" w:rsidRPr="0053319E" w:rsidRDefault="00A936A6" w:rsidP="0053319E">
      <w:pPr>
        <w:pStyle w:val="Stopka"/>
        <w:tabs>
          <w:tab w:val="left" w:pos="708"/>
        </w:tabs>
        <w:outlineLvl w:val="0"/>
        <w:rPr>
          <w:sz w:val="22"/>
          <w:szCs w:val="22"/>
        </w:rPr>
      </w:pPr>
      <w:r w:rsidRPr="00F439A9">
        <w:t>1000 mg</w:t>
      </w:r>
      <w:r w:rsidR="0053319E">
        <w:t xml:space="preserve">, </w:t>
      </w:r>
      <w:r w:rsidRPr="00F439A9">
        <w:t>tabletki powlekane</w:t>
      </w:r>
      <w:r w:rsidR="00271C52">
        <w:t>.</w:t>
      </w:r>
      <w:r w:rsidR="0053319E" w:rsidRPr="0053319E">
        <w:rPr>
          <w:sz w:val="22"/>
          <w:szCs w:val="22"/>
        </w:rPr>
        <w:t xml:space="preserve"> </w:t>
      </w:r>
      <w:r w:rsidR="0053319E">
        <w:rPr>
          <w:sz w:val="22"/>
          <w:szCs w:val="22"/>
        </w:rPr>
        <w:t>Jedna</w:t>
      </w:r>
      <w:r w:rsidR="0053319E" w:rsidRPr="00810865">
        <w:rPr>
          <w:sz w:val="22"/>
          <w:szCs w:val="22"/>
        </w:rPr>
        <w:t xml:space="preserve"> tabletka </w:t>
      </w:r>
      <w:r w:rsidR="0053319E">
        <w:rPr>
          <w:sz w:val="22"/>
          <w:szCs w:val="22"/>
        </w:rPr>
        <w:t xml:space="preserve">powlekana </w:t>
      </w:r>
      <w:r w:rsidR="0053319E" w:rsidRPr="00810865">
        <w:rPr>
          <w:sz w:val="22"/>
          <w:szCs w:val="22"/>
        </w:rPr>
        <w:t>zawiera 1000 mg paracetamolu</w:t>
      </w:r>
      <w:r w:rsidR="0053319E">
        <w:rPr>
          <w:sz w:val="22"/>
          <w:szCs w:val="22"/>
        </w:rPr>
        <w:t xml:space="preserve"> </w:t>
      </w:r>
      <w:r w:rsidR="0053319E" w:rsidRPr="00810865">
        <w:rPr>
          <w:sz w:val="22"/>
          <w:szCs w:val="22"/>
        </w:rPr>
        <w:t>(</w:t>
      </w:r>
      <w:r w:rsidR="0053319E" w:rsidRPr="00810865">
        <w:rPr>
          <w:i/>
          <w:sz w:val="22"/>
          <w:szCs w:val="22"/>
        </w:rPr>
        <w:t>Paracetamolum</w:t>
      </w:r>
      <w:r w:rsidR="0053319E" w:rsidRPr="00810865">
        <w:rPr>
          <w:sz w:val="22"/>
          <w:szCs w:val="22"/>
        </w:rPr>
        <w:t>).</w:t>
      </w:r>
    </w:p>
    <w:p w:rsidR="00A936A6" w:rsidRPr="00F439A9" w:rsidRDefault="00A936A6" w:rsidP="00A936A6">
      <w:pPr>
        <w:jc w:val="both"/>
        <w:rPr>
          <w:sz w:val="24"/>
          <w:szCs w:val="24"/>
        </w:rPr>
      </w:pPr>
      <w:r w:rsidRPr="00F439A9">
        <w:rPr>
          <w:b/>
          <w:bCs/>
          <w:sz w:val="24"/>
          <w:szCs w:val="24"/>
        </w:rPr>
        <w:t>Wskazania:</w:t>
      </w:r>
      <w:r w:rsidRPr="00F439A9">
        <w:rPr>
          <w:bCs/>
          <w:sz w:val="24"/>
          <w:szCs w:val="24"/>
        </w:rPr>
        <w:t xml:space="preserve"> </w:t>
      </w:r>
      <w:r w:rsidRPr="00F439A9">
        <w:rPr>
          <w:sz w:val="24"/>
          <w:szCs w:val="24"/>
        </w:rPr>
        <w:t xml:space="preserve">Paracetamol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  <w:vertAlign w:val="superscript"/>
        </w:rPr>
        <w:t>®</w:t>
      </w:r>
      <w:r w:rsidRPr="00F439A9">
        <w:rPr>
          <w:sz w:val="24"/>
          <w:szCs w:val="24"/>
        </w:rPr>
        <w:t xml:space="preserve"> stosuje się w bólach różnego pochodzenia i o różnym natężeniu. Szczególnie zalecany jest w</w:t>
      </w:r>
      <w:r w:rsidR="00271C52">
        <w:rPr>
          <w:sz w:val="24"/>
          <w:szCs w:val="24"/>
        </w:rPr>
        <w:t>:</w:t>
      </w:r>
      <w:r w:rsidRPr="00F439A9">
        <w:rPr>
          <w:sz w:val="24"/>
          <w:szCs w:val="24"/>
        </w:rPr>
        <w:t xml:space="preserve"> bólach głowy, migrenach, w bólach reumatycznych, stawowych, mięśniowych i kostnych, w bólach kręgosłupa, nerwobólach, bólach menstruacyjnych, w bólach zębów. Gorączka w przebiegu przeziębienia i (lub) grypy.</w:t>
      </w:r>
    </w:p>
    <w:p w:rsidR="00A936A6" w:rsidRPr="00F439A9" w:rsidRDefault="00A936A6" w:rsidP="00A936A6">
      <w:pPr>
        <w:jc w:val="both"/>
        <w:rPr>
          <w:b/>
          <w:bCs/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Pr="00F439A9">
        <w:rPr>
          <w:bCs/>
          <w:sz w:val="24"/>
          <w:szCs w:val="24"/>
        </w:rPr>
        <w:t>Nadwrażliwość na substancję czynną lub na którąkolwiek substancję pomocniczą. Ciężka niewydolność wątroby (s</w:t>
      </w:r>
      <w:r>
        <w:rPr>
          <w:bCs/>
          <w:sz w:val="24"/>
          <w:szCs w:val="24"/>
        </w:rPr>
        <w:t xml:space="preserve">kala </w:t>
      </w:r>
      <w:proofErr w:type="spellStart"/>
      <w:r>
        <w:rPr>
          <w:bCs/>
          <w:sz w:val="24"/>
          <w:szCs w:val="24"/>
        </w:rPr>
        <w:t>Child-Pugh</w:t>
      </w:r>
      <w:proofErr w:type="spellEnd"/>
      <w:r>
        <w:rPr>
          <w:bCs/>
          <w:sz w:val="24"/>
          <w:szCs w:val="24"/>
        </w:rPr>
        <w:t xml:space="preserve"> ≥ 9). Ciężka </w:t>
      </w:r>
      <w:r w:rsidRPr="00F439A9">
        <w:rPr>
          <w:bCs/>
          <w:sz w:val="24"/>
          <w:szCs w:val="24"/>
        </w:rPr>
        <w:t>niewydolność nerek (</w:t>
      </w:r>
      <w:proofErr w:type="spellStart"/>
      <w:r w:rsidRPr="00F439A9">
        <w:rPr>
          <w:bCs/>
          <w:sz w:val="24"/>
          <w:szCs w:val="24"/>
        </w:rPr>
        <w:t>klirens</w:t>
      </w:r>
      <w:proofErr w:type="spellEnd"/>
      <w:r w:rsidRPr="00F439A9">
        <w:rPr>
          <w:bCs/>
          <w:sz w:val="24"/>
          <w:szCs w:val="24"/>
        </w:rPr>
        <w:t xml:space="preserve"> kreatyniny &lt; 30 ml/min). Jednoczesne stoso</w:t>
      </w:r>
      <w:r w:rsidR="00271C52">
        <w:rPr>
          <w:bCs/>
          <w:sz w:val="24"/>
          <w:szCs w:val="24"/>
        </w:rPr>
        <w:t>wanie inhibitorów MAO oraz do 2 </w:t>
      </w:r>
      <w:r w:rsidRPr="00F439A9">
        <w:rPr>
          <w:bCs/>
          <w:sz w:val="24"/>
          <w:szCs w:val="24"/>
        </w:rPr>
        <w:t>tygodni po zaprzestaniu ich stosowania.</w:t>
      </w:r>
    </w:p>
    <w:p w:rsidR="00A321E7" w:rsidRDefault="00A936A6" w:rsidP="00A936A6">
      <w:r w:rsidRPr="00F439A9">
        <w:rPr>
          <w:b/>
          <w:sz w:val="24"/>
          <w:szCs w:val="24"/>
        </w:rPr>
        <w:t xml:space="preserve">Podmiot odpowiedzialny: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</w:rPr>
        <w:t xml:space="preserve"> Sp. z o.o., ul. Wałbrzyska 13, 60-198 Poznań</w:t>
      </w:r>
    </w:p>
    <w:sectPr w:rsidR="00A321E7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6A6"/>
    <w:rsid w:val="000E5DC2"/>
    <w:rsid w:val="00271C52"/>
    <w:rsid w:val="0053319E"/>
    <w:rsid w:val="00A321E7"/>
    <w:rsid w:val="00A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331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3</cp:revision>
  <dcterms:created xsi:type="dcterms:W3CDTF">2015-02-04T11:53:00Z</dcterms:created>
  <dcterms:modified xsi:type="dcterms:W3CDTF">2017-10-16T07:14:00Z</dcterms:modified>
</cp:coreProperties>
</file>